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5B3F9" w14:textId="692246A4" w:rsidR="00B058A9" w:rsidRDefault="008A5B85" w:rsidP="00B058A9">
      <w:pPr>
        <w:spacing w:after="0" w:line="240" w:lineRule="auto"/>
        <w:jc w:val="center"/>
        <w:rPr>
          <w:rFonts w:cs="Tahoma"/>
          <w:b/>
          <w:bCs/>
          <w:sz w:val="32"/>
        </w:rPr>
      </w:pPr>
      <w:r>
        <w:rPr>
          <w:noProof/>
        </w:rPr>
        <w:drawing>
          <wp:inline distT="0" distB="0" distL="0" distR="0" wp14:anchorId="62FCF68B" wp14:editId="3E4A6CEA">
            <wp:extent cx="5759450" cy="2372995"/>
            <wp:effectExtent l="0" t="0" r="0" b="8255"/>
            <wp:docPr id="212710791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107912" name="Image 2"/>
                    <pic:cNvPicPr>
                      <a:picLocks noChangeAspect="1"/>
                    </pic:cNvPicPr>
                  </pic:nvPicPr>
                  <pic:blipFill rotWithShape="1">
                    <a:blip r:embed="rId10" cstate="print">
                      <a:extLst>
                        <a:ext uri="{28A0092B-C50C-407E-A947-70E740481C1C}">
                          <a14:useLocalDpi xmlns:a14="http://schemas.microsoft.com/office/drawing/2010/main" val="0"/>
                        </a:ext>
                      </a:extLst>
                    </a:blip>
                    <a:srcRect l="6765" t="3259" r="7084" b="3680"/>
                    <a:stretch>
                      <a:fillRect/>
                    </a:stretch>
                  </pic:blipFill>
                  <pic:spPr bwMode="auto">
                    <a:xfrm>
                      <a:off x="0" y="0"/>
                      <a:ext cx="5759450" cy="2372995"/>
                    </a:xfrm>
                    <a:prstGeom prst="rect">
                      <a:avLst/>
                    </a:prstGeom>
                    <a:noFill/>
                    <a:ln>
                      <a:noFill/>
                    </a:ln>
                    <a:extLst>
                      <a:ext uri="{53640926-AAD7-44D8-BBD7-CCE9431645EC}">
                        <a14:shadowObscured xmlns:a14="http://schemas.microsoft.com/office/drawing/2010/main"/>
                      </a:ext>
                    </a:extLst>
                  </pic:spPr>
                </pic:pic>
              </a:graphicData>
            </a:graphic>
          </wp:inline>
        </w:drawing>
      </w:r>
    </w:p>
    <w:p w14:paraId="4FB7F1AC" w14:textId="77777777" w:rsidR="00B058A9" w:rsidRDefault="00B058A9" w:rsidP="007444BE">
      <w:pPr>
        <w:spacing w:after="0" w:line="240" w:lineRule="auto"/>
        <w:rPr>
          <w:rFonts w:cs="Tahoma"/>
          <w:b/>
          <w:bCs/>
          <w:sz w:val="32"/>
        </w:rPr>
      </w:pPr>
    </w:p>
    <w:p w14:paraId="5EBF248F" w14:textId="77777777" w:rsidR="0066618C" w:rsidRPr="00237D14" w:rsidRDefault="0066618C" w:rsidP="00B058A9">
      <w:pPr>
        <w:spacing w:after="0" w:line="240" w:lineRule="auto"/>
        <w:jc w:val="center"/>
        <w:rPr>
          <w:rFonts w:cs="Tahoma"/>
          <w:b/>
          <w:bCs/>
          <w:sz w:val="36"/>
          <w:szCs w:val="24"/>
        </w:rPr>
      </w:pPr>
    </w:p>
    <w:p w14:paraId="65EA60F5" w14:textId="42B627FB" w:rsidR="00F17E47" w:rsidRPr="008A5B85" w:rsidRDefault="00364DCC" w:rsidP="008A5B85">
      <w:pPr>
        <w:shd w:val="clear" w:color="auto" w:fill="459BD5"/>
        <w:spacing w:after="0" w:line="240" w:lineRule="auto"/>
        <w:jc w:val="center"/>
        <w:rPr>
          <w:rFonts w:cs="Tahoma"/>
          <w:b/>
          <w:bCs/>
          <w:color w:val="459BD5"/>
          <w:sz w:val="40"/>
          <w:szCs w:val="28"/>
        </w:rPr>
      </w:pPr>
      <w:r w:rsidRPr="00237D14">
        <w:rPr>
          <w:rFonts w:cs="Tahoma"/>
          <w:b/>
          <w:bCs/>
          <w:color w:val="FFFFFF" w:themeColor="background1"/>
          <w:sz w:val="40"/>
          <w:szCs w:val="28"/>
        </w:rPr>
        <w:t>REGLEMENT DE SECURITE</w:t>
      </w:r>
      <w:r w:rsidR="00E14C2D">
        <w:rPr>
          <w:rFonts w:cs="Tahoma"/>
          <w:b/>
          <w:bCs/>
          <w:color w:val="FFFFFF" w:themeColor="background1"/>
          <w:sz w:val="40"/>
          <w:szCs w:val="28"/>
        </w:rPr>
        <w:t xml:space="preserve"> DES ESPACES</w:t>
      </w:r>
    </w:p>
    <w:p w14:paraId="6B967D21" w14:textId="77777777" w:rsidR="00F17E47" w:rsidRPr="005E67D8" w:rsidRDefault="00F17E47" w:rsidP="00F17E47">
      <w:pPr>
        <w:spacing w:after="0" w:line="240" w:lineRule="auto"/>
        <w:rPr>
          <w:color w:val="FFFFFF" w:themeColor="background1"/>
        </w:rPr>
      </w:pPr>
    </w:p>
    <w:p w14:paraId="19EFFFA6" w14:textId="77777777" w:rsidR="00FC3E56" w:rsidRDefault="00FC3E56" w:rsidP="003247E2">
      <w:pPr>
        <w:pBdr>
          <w:bottom w:val="single" w:sz="18" w:space="1" w:color="auto"/>
        </w:pBdr>
        <w:spacing w:beforeAutospacing="1" w:after="0" w:afterAutospacing="1" w:line="240" w:lineRule="auto"/>
        <w:rPr>
          <w:rFonts w:ascii="Calibri" w:eastAsia="Calibri" w:hAnsi="Calibri" w:cs="Calibri"/>
          <w:b/>
          <w:color w:val="EE0000"/>
          <w:sz w:val="28"/>
          <w14:shadow w14:blurRad="50800" w14:dist="38100" w14:dir="2700000" w14:sx="100000" w14:sy="100000" w14:kx="0" w14:ky="0" w14:algn="tl">
            <w14:srgbClr w14:val="000000">
              <w14:alpha w14:val="60000"/>
            </w14:srgbClr>
          </w14:shadow>
        </w:rPr>
      </w:pPr>
    </w:p>
    <w:p w14:paraId="6E8674AF" w14:textId="22F130F6" w:rsidR="0052091E" w:rsidRPr="008A5B85" w:rsidRDefault="0052091E" w:rsidP="003247E2">
      <w:pPr>
        <w:pBdr>
          <w:bottom w:val="single" w:sz="18" w:space="1" w:color="auto"/>
        </w:pBdr>
        <w:spacing w:beforeAutospacing="1" w:after="0" w:afterAutospacing="1" w:line="240" w:lineRule="auto"/>
        <w:rPr>
          <w:rFonts w:ascii="Calibri" w:eastAsia="Calibri" w:hAnsi="Calibri" w:cs="Calibri"/>
          <w:b/>
          <w:color w:val="459BD5"/>
          <w:sz w:val="28"/>
          <w14:shadow w14:blurRad="50800" w14:dist="38100" w14:dir="2700000" w14:sx="100000" w14:sy="100000" w14:kx="0" w14:ky="0" w14:algn="tl">
            <w14:srgbClr w14:val="000000">
              <w14:alpha w14:val="60000"/>
            </w14:srgbClr>
          </w14:shadow>
        </w:rPr>
      </w:pPr>
      <w:r w:rsidRPr="008A5B85">
        <w:rPr>
          <w:rFonts w:ascii="Calibri" w:eastAsia="Calibri" w:hAnsi="Calibri" w:cs="Calibri"/>
          <w:b/>
          <w:color w:val="459BD5"/>
          <w:sz w:val="28"/>
          <w14:shadow w14:blurRad="50800" w14:dist="38100" w14:dir="2700000" w14:sx="100000" w14:sy="100000" w14:kx="0" w14:ky="0" w14:algn="tl">
            <w14:srgbClr w14:val="000000">
              <w14:alpha w14:val="60000"/>
            </w14:srgbClr>
          </w14:shadow>
        </w:rPr>
        <w:t>A – Aménagement des stands</w:t>
      </w:r>
    </w:p>
    <w:p w14:paraId="373750D1" w14:textId="77777777" w:rsidR="0052091E" w:rsidRPr="008A5B85" w:rsidRDefault="0052091E" w:rsidP="0052091E">
      <w:pPr>
        <w:numPr>
          <w:ilvl w:val="0"/>
          <w:numId w:val="8"/>
        </w:numPr>
        <w:spacing w:before="100" w:beforeAutospacing="1" w:after="0" w:afterAutospacing="1" w:line="240" w:lineRule="auto"/>
        <w:rPr>
          <w:rFonts w:ascii="Calibri" w:eastAsia="Calibri" w:hAnsi="Calibri" w:cs="Calibri"/>
          <w:b/>
          <w:bCs/>
          <w:color w:val="459BD5"/>
          <w:sz w:val="24"/>
          <w:szCs w:val="24"/>
        </w:rPr>
      </w:pPr>
      <w:r w:rsidRPr="008A5B85">
        <w:rPr>
          <w:rFonts w:ascii="Calibri" w:eastAsia="Calibri" w:hAnsi="Calibri" w:cs="Calibri"/>
          <w:b/>
          <w:bCs/>
          <w:color w:val="459BD5"/>
          <w:sz w:val="24"/>
          <w:szCs w:val="24"/>
        </w:rPr>
        <w:t>Réaction au feu des matériaux </w:t>
      </w:r>
    </w:p>
    <w:p w14:paraId="6024237D" w14:textId="77777777" w:rsidR="0052091E" w:rsidRPr="00817C47" w:rsidRDefault="0052091E" w:rsidP="0052091E">
      <w:pPr>
        <w:spacing w:beforeAutospacing="1" w:after="0" w:afterAutospacing="1" w:line="240" w:lineRule="auto"/>
        <w:ind w:left="360"/>
        <w:jc w:val="both"/>
        <w:rPr>
          <w:rFonts w:ascii="Calibri" w:eastAsia="Calibri" w:hAnsi="Calibri" w:cs="Calibri"/>
          <w:sz w:val="24"/>
          <w:szCs w:val="24"/>
        </w:rPr>
      </w:pPr>
      <w:r w:rsidRPr="00817C47">
        <w:rPr>
          <w:rFonts w:ascii="Calibri" w:eastAsia="Calibri" w:hAnsi="Calibri" w:cs="Calibri"/>
          <w:sz w:val="24"/>
          <w:szCs w:val="24"/>
        </w:rPr>
        <w:t>Les matériaux d’aménagements sont répartis en 5 catégories :</w:t>
      </w:r>
    </w:p>
    <w:p w14:paraId="657249C6" w14:textId="4CC7E077" w:rsidR="0052091E" w:rsidRPr="00817C47" w:rsidRDefault="0052091E" w:rsidP="0052091E">
      <w:pPr>
        <w:spacing w:beforeAutospacing="1" w:after="0" w:afterAutospacing="1" w:line="240" w:lineRule="auto"/>
        <w:ind w:left="360"/>
        <w:jc w:val="both"/>
        <w:rPr>
          <w:rFonts w:ascii="Calibri" w:eastAsia="Calibri" w:hAnsi="Calibri" w:cs="Calibri"/>
          <w:sz w:val="24"/>
          <w:szCs w:val="24"/>
        </w:rPr>
      </w:pPr>
      <w:r w:rsidRPr="00817C47">
        <w:rPr>
          <w:rFonts w:ascii="Calibri" w:eastAsia="Calibri" w:hAnsi="Calibri" w:cs="Calibri"/>
          <w:b/>
          <w:sz w:val="24"/>
          <w:szCs w:val="24"/>
        </w:rPr>
        <w:t>M0</w:t>
      </w:r>
      <w:r w:rsidRPr="00817C47">
        <w:rPr>
          <w:rFonts w:ascii="Calibri" w:eastAsia="Calibri" w:hAnsi="Calibri" w:cs="Calibri"/>
          <w:sz w:val="24"/>
          <w:szCs w:val="24"/>
        </w:rPr>
        <w:t xml:space="preserve"> : incombustible, </w:t>
      </w:r>
      <w:r w:rsidRPr="00817C47">
        <w:rPr>
          <w:rFonts w:ascii="Calibri" w:eastAsia="Calibri" w:hAnsi="Calibri" w:cs="Calibri"/>
          <w:b/>
          <w:sz w:val="24"/>
          <w:szCs w:val="24"/>
        </w:rPr>
        <w:t>M1</w:t>
      </w:r>
      <w:r w:rsidRPr="00817C47">
        <w:rPr>
          <w:rFonts w:ascii="Calibri" w:eastAsia="Calibri" w:hAnsi="Calibri" w:cs="Calibri"/>
          <w:sz w:val="24"/>
          <w:szCs w:val="24"/>
        </w:rPr>
        <w:t xml:space="preserve"> : non inflammable, </w:t>
      </w:r>
      <w:r w:rsidRPr="00817C47">
        <w:rPr>
          <w:rFonts w:ascii="Calibri" w:eastAsia="Calibri" w:hAnsi="Calibri" w:cs="Calibri"/>
          <w:b/>
          <w:sz w:val="24"/>
          <w:szCs w:val="24"/>
        </w:rPr>
        <w:t>M2</w:t>
      </w:r>
      <w:r w:rsidRPr="00817C47">
        <w:rPr>
          <w:rFonts w:ascii="Calibri" w:eastAsia="Calibri" w:hAnsi="Calibri" w:cs="Calibri"/>
          <w:sz w:val="24"/>
          <w:szCs w:val="24"/>
        </w:rPr>
        <w:t xml:space="preserve"> : difficilement inflammable, </w:t>
      </w:r>
      <w:r w:rsidRPr="00817C47">
        <w:rPr>
          <w:rFonts w:ascii="Calibri" w:eastAsia="Calibri" w:hAnsi="Calibri" w:cs="Calibri"/>
          <w:b/>
          <w:sz w:val="24"/>
          <w:szCs w:val="24"/>
        </w:rPr>
        <w:t>M3</w:t>
      </w:r>
      <w:r w:rsidRPr="00817C47">
        <w:rPr>
          <w:rFonts w:ascii="Calibri" w:eastAsia="Calibri" w:hAnsi="Calibri" w:cs="Calibri"/>
          <w:sz w:val="24"/>
          <w:szCs w:val="24"/>
        </w:rPr>
        <w:t xml:space="preserve"> : </w:t>
      </w:r>
      <w:r w:rsidR="00E64058" w:rsidRPr="00817C47">
        <w:rPr>
          <w:rFonts w:ascii="Calibri" w:eastAsia="Calibri" w:hAnsi="Calibri" w:cs="Calibri"/>
          <w:sz w:val="24"/>
          <w:szCs w:val="24"/>
        </w:rPr>
        <w:t>m</w:t>
      </w:r>
      <w:r w:rsidRPr="00817C47">
        <w:rPr>
          <w:rFonts w:ascii="Calibri" w:eastAsia="Calibri" w:hAnsi="Calibri" w:cs="Calibri"/>
          <w:sz w:val="24"/>
          <w:szCs w:val="24"/>
        </w:rPr>
        <w:t xml:space="preserve">oyennement inflammable, </w:t>
      </w:r>
      <w:r w:rsidRPr="00817C47">
        <w:rPr>
          <w:rFonts w:ascii="Calibri" w:eastAsia="Calibri" w:hAnsi="Calibri" w:cs="Calibri"/>
          <w:b/>
          <w:sz w:val="24"/>
          <w:szCs w:val="24"/>
        </w:rPr>
        <w:t>M4</w:t>
      </w:r>
      <w:r w:rsidRPr="00817C47">
        <w:rPr>
          <w:rFonts w:ascii="Calibri" w:eastAsia="Calibri" w:hAnsi="Calibri" w:cs="Calibri"/>
          <w:sz w:val="24"/>
          <w:szCs w:val="24"/>
        </w:rPr>
        <w:t> : facilement inflammable.</w:t>
      </w:r>
    </w:p>
    <w:p w14:paraId="6C852930" w14:textId="77777777" w:rsidR="0052091E" w:rsidRPr="00817C47" w:rsidRDefault="0052091E" w:rsidP="0052091E">
      <w:pPr>
        <w:spacing w:beforeAutospacing="1" w:after="0" w:afterAutospacing="1" w:line="240" w:lineRule="auto"/>
        <w:ind w:left="360"/>
        <w:jc w:val="both"/>
        <w:rPr>
          <w:rFonts w:ascii="Calibri" w:eastAsia="Calibri" w:hAnsi="Calibri" w:cs="Calibri"/>
          <w:sz w:val="24"/>
          <w:szCs w:val="24"/>
        </w:rPr>
      </w:pPr>
      <w:r w:rsidRPr="00817C47">
        <w:rPr>
          <w:rFonts w:ascii="Calibri" w:eastAsia="Calibri" w:hAnsi="Calibri" w:cs="Calibri"/>
          <w:sz w:val="24"/>
          <w:szCs w:val="24"/>
        </w:rPr>
        <w:t>La garantie de classement de réaction au feu des matériaux doit être apportée :</w:t>
      </w:r>
    </w:p>
    <w:p w14:paraId="4B8A04BB" w14:textId="77777777" w:rsidR="0052091E" w:rsidRPr="00817C47" w:rsidRDefault="0052091E" w:rsidP="0052091E">
      <w:pPr>
        <w:numPr>
          <w:ilvl w:val="0"/>
          <w:numId w:val="9"/>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sz w:val="24"/>
          <w:szCs w:val="24"/>
        </w:rPr>
        <w:t>Soit par le procès-verbal d’essai réalisé par un laboratoire agrée.</w:t>
      </w:r>
    </w:p>
    <w:p w14:paraId="08E4622A" w14:textId="77777777" w:rsidR="0052091E" w:rsidRPr="00817C47" w:rsidRDefault="0052091E" w:rsidP="0052091E">
      <w:pPr>
        <w:numPr>
          <w:ilvl w:val="0"/>
          <w:numId w:val="9"/>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sz w:val="24"/>
          <w:szCs w:val="24"/>
        </w:rPr>
        <w:t>Soit par le marquage de conformité à la norme N.F.</w:t>
      </w:r>
    </w:p>
    <w:p w14:paraId="3C968BC6" w14:textId="77777777" w:rsidR="0052091E" w:rsidRPr="00817C47" w:rsidRDefault="0052091E" w:rsidP="0052091E">
      <w:pPr>
        <w:numPr>
          <w:ilvl w:val="0"/>
          <w:numId w:val="9"/>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sz w:val="24"/>
          <w:szCs w:val="24"/>
        </w:rPr>
        <w:t>Soit par l’identification placée en lisière si le traitement d’ignifugation est effectué en usine ou en atelier.</w:t>
      </w:r>
    </w:p>
    <w:p w14:paraId="767CEC57" w14:textId="77777777" w:rsidR="0052091E" w:rsidRPr="00817C47" w:rsidRDefault="0052091E" w:rsidP="0052091E">
      <w:pPr>
        <w:numPr>
          <w:ilvl w:val="0"/>
          <w:numId w:val="9"/>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sz w:val="24"/>
          <w:szCs w:val="24"/>
        </w:rPr>
        <w:t>Soit par un tampon ou un sceau si le traitement d’ignifugation « in situ ».</w:t>
      </w:r>
    </w:p>
    <w:p w14:paraId="3183B566" w14:textId="77777777" w:rsidR="0052091E" w:rsidRPr="00817C47" w:rsidRDefault="0052091E" w:rsidP="0052091E">
      <w:pPr>
        <w:spacing w:beforeAutospacing="1" w:after="0" w:afterAutospacing="1" w:line="240" w:lineRule="auto"/>
        <w:ind w:left="360"/>
        <w:jc w:val="both"/>
        <w:rPr>
          <w:rFonts w:ascii="Calibri" w:eastAsia="Calibri" w:hAnsi="Calibri" w:cs="Calibri"/>
          <w:sz w:val="24"/>
          <w:szCs w:val="24"/>
        </w:rPr>
      </w:pPr>
      <w:r w:rsidRPr="00817C47">
        <w:rPr>
          <w:rFonts w:ascii="Calibri" w:eastAsia="Calibri" w:hAnsi="Calibri" w:cs="Calibri"/>
          <w:sz w:val="24"/>
          <w:szCs w:val="24"/>
        </w:rPr>
        <w:t>La preuve de classement n’est pas nécessaire pour les matériaux traditionnels présentant des classements conventionnels :</w:t>
      </w:r>
    </w:p>
    <w:p w14:paraId="24D2E432" w14:textId="77777777" w:rsidR="0052091E" w:rsidRPr="00817C47" w:rsidRDefault="0052091E" w:rsidP="0052091E">
      <w:pPr>
        <w:numPr>
          <w:ilvl w:val="0"/>
          <w:numId w:val="9"/>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b/>
          <w:sz w:val="24"/>
          <w:szCs w:val="24"/>
        </w:rPr>
        <w:t>M0</w:t>
      </w:r>
      <w:r w:rsidRPr="00817C47">
        <w:rPr>
          <w:rFonts w:ascii="Calibri" w:eastAsia="Calibri" w:hAnsi="Calibri" w:cs="Calibri"/>
          <w:sz w:val="24"/>
          <w:szCs w:val="24"/>
        </w:rPr>
        <w:t> : Verre, brique, plâtre, ardoise, fer, acier, aluminium, produits céramiques.</w:t>
      </w:r>
    </w:p>
    <w:p w14:paraId="49891958" w14:textId="77777777" w:rsidR="0052091E" w:rsidRPr="00817C47" w:rsidRDefault="0052091E" w:rsidP="0052091E">
      <w:pPr>
        <w:numPr>
          <w:ilvl w:val="0"/>
          <w:numId w:val="9"/>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b/>
          <w:sz w:val="24"/>
          <w:szCs w:val="24"/>
        </w:rPr>
        <w:t>M3</w:t>
      </w:r>
      <w:r w:rsidRPr="00817C47">
        <w:rPr>
          <w:rFonts w:ascii="Calibri" w:eastAsia="Calibri" w:hAnsi="Calibri" w:cs="Calibri"/>
          <w:sz w:val="24"/>
          <w:szCs w:val="24"/>
        </w:rPr>
        <w:t> : Bois massif non résineux d’au moins 14mm d’épaisseur, bois massif résineux et panneaux dérivés du bois (contre-plaqués, latté particules, fibres) d’au moins 18 mm d’épaisseur.</w:t>
      </w:r>
    </w:p>
    <w:p w14:paraId="2B9E343D" w14:textId="77777777" w:rsidR="0052091E" w:rsidRPr="00817C47" w:rsidRDefault="0052091E" w:rsidP="0052091E">
      <w:pPr>
        <w:numPr>
          <w:ilvl w:val="0"/>
          <w:numId w:val="9"/>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b/>
          <w:sz w:val="24"/>
          <w:szCs w:val="24"/>
        </w:rPr>
        <w:t>M4</w:t>
      </w:r>
      <w:r w:rsidRPr="00817C47">
        <w:rPr>
          <w:rFonts w:ascii="Calibri" w:eastAsia="Calibri" w:hAnsi="Calibri" w:cs="Calibri"/>
          <w:sz w:val="24"/>
          <w:szCs w:val="24"/>
        </w:rPr>
        <w:t xml:space="preserve"> : Bois massif non résineux d’épaisseur inférieur à 14mm, bois massif résineux et panneaux dérivés du bois d’épaisseur inférieure à 18 </w:t>
      </w:r>
      <w:proofErr w:type="spellStart"/>
      <w:r w:rsidRPr="00817C47">
        <w:rPr>
          <w:rFonts w:ascii="Calibri" w:eastAsia="Calibri" w:hAnsi="Calibri" w:cs="Calibri"/>
          <w:sz w:val="24"/>
          <w:szCs w:val="24"/>
        </w:rPr>
        <w:t>mm.</w:t>
      </w:r>
      <w:proofErr w:type="spellEnd"/>
    </w:p>
    <w:p w14:paraId="6F46D7E2" w14:textId="15BADE0A" w:rsidR="0052091E" w:rsidRDefault="0052091E" w:rsidP="0052091E">
      <w:pPr>
        <w:spacing w:beforeAutospacing="1" w:after="0" w:afterAutospacing="1" w:line="240" w:lineRule="auto"/>
        <w:ind w:left="360"/>
        <w:jc w:val="both"/>
        <w:rPr>
          <w:rFonts w:ascii="Calibri" w:eastAsia="Calibri" w:hAnsi="Calibri" w:cs="Calibri"/>
          <w:sz w:val="24"/>
          <w:szCs w:val="24"/>
        </w:rPr>
      </w:pPr>
      <w:r w:rsidRPr="00817C47">
        <w:rPr>
          <w:rFonts w:ascii="Calibri" w:eastAsia="Calibri" w:hAnsi="Calibri" w:cs="Calibri"/>
          <w:sz w:val="24"/>
          <w:szCs w:val="24"/>
        </w:rPr>
        <w:lastRenderedPageBreak/>
        <w:t xml:space="preserve">Les exposants et locataires de stands devront fournir sur demande du chargé de sécurité les garanties du classement de réaction au feu des matériaux employés. Les certificats </w:t>
      </w:r>
      <w:r w:rsidR="000217E1" w:rsidRPr="00817C47">
        <w:rPr>
          <w:rFonts w:ascii="Calibri" w:eastAsia="Calibri" w:hAnsi="Calibri" w:cs="Calibri"/>
          <w:sz w:val="24"/>
          <w:szCs w:val="24"/>
        </w:rPr>
        <w:t>d</w:t>
      </w:r>
      <w:r w:rsidRPr="00817C47">
        <w:rPr>
          <w:rFonts w:ascii="Calibri" w:eastAsia="Calibri" w:hAnsi="Calibri" w:cs="Calibri"/>
          <w:sz w:val="24"/>
          <w:szCs w:val="24"/>
        </w:rPr>
        <w:t>’origine étrangère ne peuvent être pris en considération. Seuls les procès-verbaux émanant de laboratoires français agréés sont acceptés.</w:t>
      </w:r>
    </w:p>
    <w:p w14:paraId="003427B7" w14:textId="77777777" w:rsidR="0052091E" w:rsidRPr="008A5B85" w:rsidRDefault="0052091E" w:rsidP="0052091E">
      <w:pPr>
        <w:numPr>
          <w:ilvl w:val="0"/>
          <w:numId w:val="8"/>
        </w:numPr>
        <w:spacing w:before="100" w:beforeAutospacing="1" w:after="0" w:afterAutospacing="1" w:line="240" w:lineRule="auto"/>
        <w:rPr>
          <w:rFonts w:ascii="Calibri" w:eastAsia="Calibri" w:hAnsi="Calibri" w:cs="Calibri"/>
          <w:b/>
          <w:bCs/>
          <w:color w:val="459BD5"/>
        </w:rPr>
      </w:pPr>
      <w:r w:rsidRPr="008A5B85">
        <w:rPr>
          <w:rFonts w:ascii="Calibri" w:eastAsia="Calibri" w:hAnsi="Calibri" w:cs="Calibri"/>
          <w:b/>
          <w:bCs/>
          <w:color w:val="459BD5"/>
        </w:rPr>
        <w:t>Les matériaux utilisés doivent présenter les classements suivants </w:t>
      </w:r>
    </w:p>
    <w:p w14:paraId="6BE43A18" w14:textId="77777777" w:rsidR="0052091E" w:rsidRPr="00817C47" w:rsidRDefault="0052091E" w:rsidP="0052091E">
      <w:pPr>
        <w:numPr>
          <w:ilvl w:val="0"/>
          <w:numId w:val="10"/>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sz w:val="24"/>
          <w:szCs w:val="24"/>
        </w:rPr>
        <w:t xml:space="preserve">Cloisonnement et ossature des stands : </w:t>
      </w:r>
      <w:r w:rsidRPr="00817C47">
        <w:rPr>
          <w:rFonts w:ascii="Calibri" w:eastAsia="Calibri" w:hAnsi="Calibri" w:cs="Calibri"/>
          <w:b/>
          <w:sz w:val="24"/>
          <w:szCs w:val="24"/>
        </w:rPr>
        <w:t>M3</w:t>
      </w:r>
    </w:p>
    <w:p w14:paraId="2D95A7C7" w14:textId="77777777" w:rsidR="0052091E" w:rsidRPr="00817C47" w:rsidRDefault="0052091E" w:rsidP="0052091E">
      <w:pPr>
        <w:numPr>
          <w:ilvl w:val="0"/>
          <w:numId w:val="10"/>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sz w:val="24"/>
          <w:szCs w:val="24"/>
        </w:rPr>
        <w:t xml:space="preserve">Revêtements de cloisons : </w:t>
      </w:r>
      <w:r w:rsidRPr="00817C47">
        <w:rPr>
          <w:rFonts w:ascii="Calibri" w:eastAsia="Calibri" w:hAnsi="Calibri" w:cs="Calibri"/>
          <w:b/>
          <w:sz w:val="24"/>
          <w:szCs w:val="24"/>
        </w:rPr>
        <w:t>M2</w:t>
      </w:r>
    </w:p>
    <w:p w14:paraId="6152454C" w14:textId="77777777" w:rsidR="0052091E" w:rsidRPr="00817C47" w:rsidRDefault="0052091E" w:rsidP="0052091E">
      <w:pPr>
        <w:spacing w:beforeAutospacing="1" w:after="0" w:afterAutospacing="1" w:line="240" w:lineRule="auto"/>
        <w:ind w:left="720"/>
        <w:jc w:val="both"/>
        <w:rPr>
          <w:rFonts w:ascii="Calibri" w:eastAsia="Calibri" w:hAnsi="Calibri" w:cs="Calibri"/>
          <w:sz w:val="24"/>
          <w:szCs w:val="24"/>
        </w:rPr>
      </w:pPr>
      <w:r w:rsidRPr="00817C47">
        <w:rPr>
          <w:rFonts w:ascii="Calibri" w:eastAsia="Calibri" w:hAnsi="Calibri" w:cs="Calibri"/>
          <w:sz w:val="24"/>
          <w:szCs w:val="24"/>
        </w:rPr>
        <w:t xml:space="preserve">Sont interdits : Les agglomérés cellulosiques mous, les papiers peints, les plaques, panneaux ou feuilles de matière plastique expansée qui ne seraient pas au moins </w:t>
      </w:r>
      <w:r w:rsidRPr="00817C47">
        <w:rPr>
          <w:rFonts w:ascii="Calibri" w:eastAsia="Calibri" w:hAnsi="Calibri" w:cs="Calibri"/>
          <w:b/>
          <w:sz w:val="24"/>
          <w:szCs w:val="24"/>
        </w:rPr>
        <w:t>M2.</w:t>
      </w:r>
    </w:p>
    <w:p w14:paraId="2C3963CE" w14:textId="77777777" w:rsidR="0052091E" w:rsidRPr="00817C47" w:rsidRDefault="0052091E" w:rsidP="0052091E">
      <w:pPr>
        <w:numPr>
          <w:ilvl w:val="0"/>
          <w:numId w:val="10"/>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sz w:val="24"/>
          <w:szCs w:val="24"/>
        </w:rPr>
        <w:t xml:space="preserve">Rideaux, tentures, voilages : </w:t>
      </w:r>
      <w:r w:rsidRPr="00817C47">
        <w:rPr>
          <w:rFonts w:ascii="Calibri" w:eastAsia="Calibri" w:hAnsi="Calibri" w:cs="Calibri"/>
          <w:b/>
          <w:sz w:val="24"/>
          <w:szCs w:val="24"/>
        </w:rPr>
        <w:t>M2</w:t>
      </w:r>
    </w:p>
    <w:p w14:paraId="30B69E98" w14:textId="77777777" w:rsidR="0052091E" w:rsidRPr="00817C47" w:rsidRDefault="0052091E" w:rsidP="0052091E">
      <w:pPr>
        <w:spacing w:beforeAutospacing="1" w:after="0" w:afterAutospacing="1" w:line="240" w:lineRule="auto"/>
        <w:ind w:left="720"/>
        <w:jc w:val="both"/>
        <w:rPr>
          <w:rFonts w:ascii="Calibri" w:eastAsia="Calibri" w:hAnsi="Calibri" w:cs="Calibri"/>
          <w:sz w:val="24"/>
          <w:szCs w:val="24"/>
        </w:rPr>
      </w:pPr>
    </w:p>
    <w:p w14:paraId="68EEEF01" w14:textId="77777777" w:rsidR="0052091E" w:rsidRPr="00817C47" w:rsidRDefault="0052091E" w:rsidP="0052091E">
      <w:pPr>
        <w:spacing w:beforeAutospacing="1" w:after="0" w:afterAutospacing="1" w:line="240" w:lineRule="auto"/>
        <w:ind w:left="720"/>
        <w:jc w:val="both"/>
        <w:rPr>
          <w:rFonts w:ascii="Calibri" w:eastAsia="Calibri" w:hAnsi="Calibri" w:cs="Calibri"/>
          <w:sz w:val="24"/>
          <w:szCs w:val="24"/>
        </w:rPr>
      </w:pPr>
      <w:r w:rsidRPr="00817C47">
        <w:rPr>
          <w:rFonts w:ascii="Calibri" w:eastAsia="Calibri" w:hAnsi="Calibri" w:cs="Calibri"/>
          <w:sz w:val="24"/>
          <w:szCs w:val="24"/>
        </w:rPr>
        <w:t>Ils sont interdits sur les portes d’entrée et de sortie des stands, mais sont autorisés sur les portes de cabine.</w:t>
      </w:r>
    </w:p>
    <w:p w14:paraId="3153E5A3" w14:textId="77777777" w:rsidR="0052091E" w:rsidRPr="00817C47" w:rsidRDefault="0052091E" w:rsidP="0052091E">
      <w:pPr>
        <w:numPr>
          <w:ilvl w:val="0"/>
          <w:numId w:val="10"/>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sz w:val="24"/>
          <w:szCs w:val="24"/>
        </w:rPr>
        <w:t xml:space="preserve">Vélums, plafonds, faux plafonds : </w:t>
      </w:r>
      <w:r w:rsidRPr="00817C47">
        <w:rPr>
          <w:rFonts w:ascii="Calibri" w:eastAsia="Calibri" w:hAnsi="Calibri" w:cs="Calibri"/>
          <w:b/>
          <w:sz w:val="24"/>
          <w:szCs w:val="24"/>
        </w:rPr>
        <w:t>M1</w:t>
      </w:r>
    </w:p>
    <w:p w14:paraId="7A9D63BF" w14:textId="77777777" w:rsidR="0052091E" w:rsidRPr="00817C47" w:rsidRDefault="0052091E" w:rsidP="0052091E">
      <w:pPr>
        <w:spacing w:beforeAutospacing="1" w:after="0" w:afterAutospacing="1" w:line="240" w:lineRule="auto"/>
        <w:ind w:left="708"/>
        <w:jc w:val="both"/>
        <w:rPr>
          <w:rFonts w:ascii="Calibri" w:eastAsia="Calibri" w:hAnsi="Calibri" w:cs="Calibri"/>
          <w:sz w:val="24"/>
          <w:szCs w:val="24"/>
        </w:rPr>
      </w:pPr>
      <w:r w:rsidRPr="00817C47">
        <w:rPr>
          <w:rFonts w:ascii="Calibri" w:eastAsia="Calibri" w:hAnsi="Calibri" w:cs="Calibri"/>
          <w:sz w:val="24"/>
          <w:szCs w:val="24"/>
        </w:rPr>
        <w:t>Dans les stands de grande dimension les vélums doivent être supportés par un réseau croisé de fils de fer de manière à former des mailles de 1 m² maximum.</w:t>
      </w:r>
    </w:p>
    <w:p w14:paraId="030885CF" w14:textId="77777777" w:rsidR="0052091E" w:rsidRPr="00817C47" w:rsidRDefault="0052091E" w:rsidP="0052091E">
      <w:pPr>
        <w:numPr>
          <w:ilvl w:val="0"/>
          <w:numId w:val="10"/>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sz w:val="24"/>
          <w:szCs w:val="24"/>
        </w:rPr>
        <w:t xml:space="preserve">Revêtement de sols, cas général : </w:t>
      </w:r>
      <w:r w:rsidRPr="00817C47">
        <w:rPr>
          <w:rFonts w:ascii="Calibri" w:eastAsia="Calibri" w:hAnsi="Calibri" w:cs="Calibri"/>
          <w:b/>
          <w:sz w:val="24"/>
          <w:szCs w:val="24"/>
        </w:rPr>
        <w:t>M4</w:t>
      </w:r>
    </w:p>
    <w:p w14:paraId="79020D91" w14:textId="77777777" w:rsidR="0052091E" w:rsidRPr="00817C47" w:rsidRDefault="0052091E" w:rsidP="0052091E">
      <w:pPr>
        <w:numPr>
          <w:ilvl w:val="0"/>
          <w:numId w:val="10"/>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sz w:val="24"/>
          <w:szCs w:val="24"/>
        </w:rPr>
        <w:t xml:space="preserve">Pour les estrades, podiums, planchers, gradins de plus de 20 m², et surélevés de + de 0,30m : </w:t>
      </w:r>
      <w:r w:rsidRPr="00817C47">
        <w:rPr>
          <w:rFonts w:ascii="Calibri" w:eastAsia="Calibri" w:hAnsi="Calibri" w:cs="Calibri"/>
          <w:b/>
          <w:sz w:val="24"/>
          <w:szCs w:val="24"/>
        </w:rPr>
        <w:t>M3</w:t>
      </w:r>
      <w:r w:rsidRPr="00817C47">
        <w:rPr>
          <w:rFonts w:ascii="Calibri" w:eastAsia="Calibri" w:hAnsi="Calibri" w:cs="Calibri"/>
          <w:sz w:val="24"/>
          <w:szCs w:val="24"/>
        </w:rPr>
        <w:t>.</w:t>
      </w:r>
    </w:p>
    <w:p w14:paraId="5ECF7CCC" w14:textId="77777777" w:rsidR="0052091E" w:rsidRPr="00817C47" w:rsidRDefault="0052091E" w:rsidP="0052091E">
      <w:pPr>
        <w:numPr>
          <w:ilvl w:val="0"/>
          <w:numId w:val="10"/>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sz w:val="24"/>
          <w:szCs w:val="24"/>
        </w:rPr>
        <w:t xml:space="preserve">Éléments de décoration ou d’habillage flottants (panneaux publicitaires d’une surface supérieure à 0,50 m², guirlandes, objets légers de décoration, …) : </w:t>
      </w:r>
      <w:r w:rsidRPr="00817C47">
        <w:rPr>
          <w:rFonts w:ascii="Calibri" w:eastAsia="Calibri" w:hAnsi="Calibri" w:cs="Calibri"/>
          <w:b/>
          <w:sz w:val="24"/>
          <w:szCs w:val="24"/>
        </w:rPr>
        <w:t>M1</w:t>
      </w:r>
    </w:p>
    <w:p w14:paraId="58F37819" w14:textId="77777777" w:rsidR="0052091E" w:rsidRPr="00817C47" w:rsidRDefault="0052091E" w:rsidP="0052091E">
      <w:pPr>
        <w:spacing w:beforeAutospacing="1" w:after="0" w:afterAutospacing="1" w:line="240" w:lineRule="auto"/>
        <w:ind w:left="720"/>
        <w:jc w:val="both"/>
        <w:rPr>
          <w:rFonts w:ascii="Calibri" w:eastAsia="Calibri" w:hAnsi="Calibri" w:cs="Calibri"/>
          <w:sz w:val="24"/>
          <w:szCs w:val="24"/>
        </w:rPr>
      </w:pPr>
      <w:r w:rsidRPr="00817C47">
        <w:rPr>
          <w:rFonts w:ascii="Calibri" w:eastAsia="Calibri" w:hAnsi="Calibri" w:cs="Calibri"/>
          <w:sz w:val="24"/>
          <w:szCs w:val="24"/>
        </w:rPr>
        <w:t>L’emploi d’enseignes ou de panneaux publicitaires en lettres blanches sur fond vert est interdit, ces couleurs étant exclusivement réservées à l’indication des sorties de secours.</w:t>
      </w:r>
    </w:p>
    <w:p w14:paraId="0F5336B2" w14:textId="77777777" w:rsidR="0052091E" w:rsidRPr="00817C47" w:rsidRDefault="0052091E" w:rsidP="0052091E">
      <w:pPr>
        <w:numPr>
          <w:ilvl w:val="0"/>
          <w:numId w:val="10"/>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sz w:val="24"/>
          <w:szCs w:val="24"/>
        </w:rPr>
        <w:t xml:space="preserve">Décoration florale en matériaux de synthèse : </w:t>
      </w:r>
      <w:r w:rsidRPr="00817C47">
        <w:rPr>
          <w:rFonts w:ascii="Calibri" w:eastAsia="Calibri" w:hAnsi="Calibri" w:cs="Calibri"/>
          <w:b/>
          <w:sz w:val="24"/>
          <w:szCs w:val="24"/>
        </w:rPr>
        <w:t>M2</w:t>
      </w:r>
    </w:p>
    <w:p w14:paraId="0665F574" w14:textId="77777777" w:rsidR="0052091E" w:rsidRPr="00817C47" w:rsidRDefault="0052091E" w:rsidP="0052091E">
      <w:pPr>
        <w:numPr>
          <w:ilvl w:val="0"/>
          <w:numId w:val="10"/>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sz w:val="24"/>
          <w:szCs w:val="24"/>
        </w:rPr>
        <w:t>Les lasers sont limités d’utilisation sous certaines conditions</w:t>
      </w:r>
    </w:p>
    <w:p w14:paraId="017DAFD4" w14:textId="25A0FCAB" w:rsidR="0052091E" w:rsidRPr="003247E2" w:rsidRDefault="0052091E" w:rsidP="0052091E">
      <w:pPr>
        <w:numPr>
          <w:ilvl w:val="0"/>
          <w:numId w:val="10"/>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sz w:val="24"/>
          <w:szCs w:val="24"/>
        </w:rPr>
        <w:t>Les liquides inflammables par stand sont limités à : 10 L de liquide inflammables de 2</w:t>
      </w:r>
      <w:r w:rsidRPr="00817C47">
        <w:rPr>
          <w:rFonts w:ascii="Calibri" w:eastAsia="Calibri" w:hAnsi="Calibri" w:cs="Calibri"/>
          <w:sz w:val="24"/>
          <w:szCs w:val="24"/>
          <w:vertAlign w:val="superscript"/>
        </w:rPr>
        <w:t>ème</w:t>
      </w:r>
      <w:r w:rsidRPr="00817C47">
        <w:rPr>
          <w:rFonts w:ascii="Calibri" w:eastAsia="Calibri" w:hAnsi="Calibri" w:cs="Calibri"/>
          <w:sz w:val="24"/>
          <w:szCs w:val="24"/>
        </w:rPr>
        <w:t xml:space="preserve"> catégorie pour 10m² avec un maximum de 80 L ou 5 L de liquide inflammables de 1</w:t>
      </w:r>
      <w:r w:rsidRPr="00817C47">
        <w:rPr>
          <w:rFonts w:ascii="Calibri" w:eastAsia="Calibri" w:hAnsi="Calibri" w:cs="Calibri"/>
          <w:sz w:val="24"/>
          <w:szCs w:val="24"/>
          <w:vertAlign w:val="superscript"/>
        </w:rPr>
        <w:t>ère</w:t>
      </w:r>
      <w:r w:rsidRPr="00817C47">
        <w:rPr>
          <w:rFonts w:ascii="Calibri" w:eastAsia="Calibri" w:hAnsi="Calibri" w:cs="Calibri"/>
          <w:sz w:val="24"/>
          <w:szCs w:val="24"/>
        </w:rPr>
        <w:t xml:space="preserve"> catégorie. </w:t>
      </w:r>
    </w:p>
    <w:p w14:paraId="4DCEFAC8" w14:textId="77777777" w:rsidR="0052091E" w:rsidRPr="008A5B85" w:rsidRDefault="0052091E" w:rsidP="00CB20B5">
      <w:pPr>
        <w:pBdr>
          <w:bottom w:val="single" w:sz="18" w:space="1" w:color="auto"/>
        </w:pBdr>
        <w:spacing w:before="100" w:beforeAutospacing="1" w:after="100" w:afterAutospacing="1" w:line="240" w:lineRule="auto"/>
        <w:rPr>
          <w:rFonts w:ascii="Calibri" w:eastAsia="Calibri" w:hAnsi="Calibri" w:cs="Calibri"/>
          <w:b/>
          <w:color w:val="459BD5"/>
          <w:sz w:val="28"/>
          <w14:shadow w14:blurRad="50800" w14:dist="38100" w14:dir="2700000" w14:sx="100000" w14:sy="100000" w14:kx="0" w14:ky="0" w14:algn="tl">
            <w14:srgbClr w14:val="000000">
              <w14:alpha w14:val="60000"/>
            </w14:srgbClr>
          </w14:shadow>
        </w:rPr>
      </w:pPr>
      <w:r w:rsidRPr="008A5B85">
        <w:rPr>
          <w:rFonts w:ascii="Calibri" w:eastAsia="Calibri" w:hAnsi="Calibri" w:cs="Calibri"/>
          <w:b/>
          <w:color w:val="459BD5"/>
          <w:sz w:val="28"/>
          <w14:shadow w14:blurRad="50800" w14:dist="38100" w14:dir="2700000" w14:sx="100000" w14:sy="100000" w14:kx="0" w14:ky="0" w14:algn="tl">
            <w14:srgbClr w14:val="000000">
              <w14:alpha w14:val="60000"/>
            </w14:srgbClr>
          </w14:shadow>
        </w:rPr>
        <w:t>B – Interdictions d’emploi</w:t>
      </w:r>
    </w:p>
    <w:p w14:paraId="1877AF4A" w14:textId="77777777" w:rsidR="0052091E" w:rsidRPr="00817C47" w:rsidRDefault="0052091E" w:rsidP="0052091E">
      <w:pPr>
        <w:spacing w:beforeAutospacing="1" w:after="0" w:afterAutospacing="1" w:line="240" w:lineRule="auto"/>
        <w:rPr>
          <w:rFonts w:ascii="Calibri" w:eastAsia="Calibri" w:hAnsi="Calibri" w:cs="Calibri"/>
          <w:sz w:val="24"/>
          <w:szCs w:val="24"/>
        </w:rPr>
      </w:pPr>
      <w:r w:rsidRPr="00817C47">
        <w:rPr>
          <w:rFonts w:ascii="Calibri" w:eastAsia="Calibri" w:hAnsi="Calibri" w:cs="Calibri"/>
          <w:sz w:val="24"/>
          <w:szCs w:val="24"/>
        </w:rPr>
        <w:t xml:space="preserve">L’emploi de liquide inflammable par stand est interdit </w:t>
      </w:r>
    </w:p>
    <w:p w14:paraId="428C66A6" w14:textId="77777777" w:rsidR="0052091E" w:rsidRPr="00817C47" w:rsidRDefault="0052091E" w:rsidP="0052091E">
      <w:pPr>
        <w:numPr>
          <w:ilvl w:val="0"/>
          <w:numId w:val="11"/>
        </w:numPr>
        <w:spacing w:before="100" w:beforeAutospacing="1" w:after="0" w:afterAutospacing="1" w:line="240" w:lineRule="auto"/>
        <w:rPr>
          <w:rFonts w:ascii="Calibri" w:eastAsia="Calibri" w:hAnsi="Calibri" w:cs="Calibri"/>
          <w:sz w:val="24"/>
          <w:szCs w:val="24"/>
        </w:rPr>
      </w:pPr>
      <w:r w:rsidRPr="00817C47">
        <w:rPr>
          <w:rFonts w:ascii="Calibri" w:eastAsia="Calibri" w:hAnsi="Calibri" w:cs="Calibri"/>
          <w:sz w:val="24"/>
          <w:szCs w:val="24"/>
        </w:rPr>
        <w:t xml:space="preserve"> (Benzène, toluène, hexane, butanol, xylène, essence de térébenthine, …)</w:t>
      </w:r>
    </w:p>
    <w:p w14:paraId="1F4AD40F" w14:textId="77777777" w:rsidR="0052091E" w:rsidRPr="00817C47" w:rsidRDefault="0052091E" w:rsidP="0052091E">
      <w:pPr>
        <w:numPr>
          <w:ilvl w:val="0"/>
          <w:numId w:val="12"/>
        </w:numPr>
        <w:spacing w:before="100" w:beforeAutospacing="1" w:after="0" w:afterAutospacing="1" w:line="240" w:lineRule="auto"/>
        <w:rPr>
          <w:rFonts w:ascii="Calibri" w:eastAsia="Calibri" w:hAnsi="Calibri" w:cs="Calibri"/>
          <w:sz w:val="24"/>
          <w:szCs w:val="24"/>
        </w:rPr>
      </w:pPr>
      <w:r w:rsidRPr="00817C47">
        <w:rPr>
          <w:rFonts w:ascii="Calibri" w:eastAsia="Calibri" w:hAnsi="Calibri" w:cs="Calibri"/>
          <w:sz w:val="24"/>
          <w:szCs w:val="24"/>
        </w:rPr>
        <w:t>Échantillons ou produits contenant un gaz inflammable.</w:t>
      </w:r>
    </w:p>
    <w:p w14:paraId="14B6108E" w14:textId="77777777" w:rsidR="0052091E" w:rsidRPr="00817C47" w:rsidRDefault="0052091E" w:rsidP="0052091E">
      <w:pPr>
        <w:numPr>
          <w:ilvl w:val="0"/>
          <w:numId w:val="12"/>
        </w:numPr>
        <w:spacing w:before="100" w:beforeAutospacing="1" w:after="0" w:afterAutospacing="1" w:line="240" w:lineRule="auto"/>
        <w:rPr>
          <w:rFonts w:ascii="Calibri" w:eastAsia="Calibri" w:hAnsi="Calibri" w:cs="Calibri"/>
          <w:sz w:val="24"/>
          <w:szCs w:val="24"/>
        </w:rPr>
      </w:pPr>
      <w:r w:rsidRPr="00817C47">
        <w:rPr>
          <w:rFonts w:ascii="Calibri" w:eastAsia="Calibri" w:hAnsi="Calibri" w:cs="Calibri"/>
          <w:sz w:val="24"/>
          <w:szCs w:val="24"/>
        </w:rPr>
        <w:t xml:space="preserve">Ballons gonflés avec un gaz inflammable ou toxique </w:t>
      </w:r>
    </w:p>
    <w:p w14:paraId="27A5C78B" w14:textId="77777777" w:rsidR="0052091E" w:rsidRPr="00817C47" w:rsidRDefault="0052091E" w:rsidP="0052091E">
      <w:pPr>
        <w:numPr>
          <w:ilvl w:val="0"/>
          <w:numId w:val="12"/>
        </w:numPr>
        <w:spacing w:before="100" w:beforeAutospacing="1" w:after="0" w:afterAutospacing="1" w:line="240" w:lineRule="auto"/>
        <w:rPr>
          <w:rFonts w:ascii="Calibri" w:eastAsia="Calibri" w:hAnsi="Calibri" w:cs="Calibri"/>
          <w:sz w:val="24"/>
          <w:szCs w:val="24"/>
        </w:rPr>
      </w:pPr>
      <w:r w:rsidRPr="00817C47">
        <w:rPr>
          <w:rFonts w:ascii="Calibri" w:eastAsia="Calibri" w:hAnsi="Calibri" w:cs="Calibri"/>
          <w:sz w:val="24"/>
          <w:szCs w:val="24"/>
        </w:rPr>
        <w:lastRenderedPageBreak/>
        <w:t>Articles pyrotechniques et explosifs.</w:t>
      </w:r>
    </w:p>
    <w:p w14:paraId="1DE4DC91" w14:textId="77777777" w:rsidR="0052091E" w:rsidRPr="00817C47" w:rsidRDefault="0052091E" w:rsidP="0052091E">
      <w:pPr>
        <w:numPr>
          <w:ilvl w:val="0"/>
          <w:numId w:val="12"/>
        </w:numPr>
        <w:spacing w:before="100" w:beforeAutospacing="1" w:after="0" w:afterAutospacing="1" w:line="240" w:lineRule="auto"/>
        <w:rPr>
          <w:rFonts w:ascii="Calibri" w:eastAsia="Calibri" w:hAnsi="Calibri" w:cs="Calibri"/>
          <w:sz w:val="24"/>
          <w:szCs w:val="24"/>
        </w:rPr>
      </w:pPr>
      <w:r w:rsidRPr="00817C47">
        <w:rPr>
          <w:rFonts w:ascii="Calibri" w:eastAsia="Calibri" w:hAnsi="Calibri" w:cs="Calibri"/>
          <w:sz w:val="24"/>
          <w:szCs w:val="24"/>
        </w:rPr>
        <w:t xml:space="preserve">Articles en Celluloïd </w:t>
      </w:r>
    </w:p>
    <w:p w14:paraId="6FEE5B93" w14:textId="77777777" w:rsidR="0052091E" w:rsidRPr="00817C47" w:rsidRDefault="0052091E" w:rsidP="0052091E">
      <w:pPr>
        <w:numPr>
          <w:ilvl w:val="0"/>
          <w:numId w:val="12"/>
        </w:numPr>
        <w:spacing w:before="100" w:beforeAutospacing="1" w:after="0" w:afterAutospacing="1" w:line="240" w:lineRule="auto"/>
        <w:rPr>
          <w:rFonts w:ascii="Calibri" w:eastAsia="Calibri" w:hAnsi="Calibri" w:cs="Calibri"/>
          <w:sz w:val="24"/>
          <w:szCs w:val="24"/>
        </w:rPr>
      </w:pPr>
      <w:r w:rsidRPr="00817C47">
        <w:rPr>
          <w:rFonts w:ascii="Calibri" w:eastAsia="Calibri" w:hAnsi="Calibri" w:cs="Calibri"/>
          <w:sz w:val="24"/>
          <w:szCs w:val="24"/>
        </w:rPr>
        <w:t>Oxyde d’éthylène, sulfure de carbone, éther sulfurique et acétone.</w:t>
      </w:r>
    </w:p>
    <w:p w14:paraId="263BF962" w14:textId="77777777" w:rsidR="0052091E" w:rsidRPr="00817C47" w:rsidRDefault="0052091E" w:rsidP="0052091E">
      <w:pPr>
        <w:numPr>
          <w:ilvl w:val="0"/>
          <w:numId w:val="12"/>
        </w:numPr>
        <w:spacing w:before="100" w:beforeAutospacing="1" w:after="0" w:afterAutospacing="1" w:line="240" w:lineRule="auto"/>
        <w:rPr>
          <w:rFonts w:ascii="Calibri" w:eastAsia="Calibri" w:hAnsi="Calibri" w:cs="Calibri"/>
          <w:sz w:val="24"/>
          <w:szCs w:val="24"/>
        </w:rPr>
      </w:pPr>
      <w:r w:rsidRPr="00817C47">
        <w:rPr>
          <w:rFonts w:ascii="Calibri" w:eastAsia="Calibri" w:hAnsi="Calibri" w:cs="Calibri"/>
          <w:sz w:val="24"/>
          <w:szCs w:val="24"/>
        </w:rPr>
        <w:t>Acétylène, oxygène et hydrogène (sauf dérogation administrative, demande à faire 2 mois avant la manifestation).</w:t>
      </w:r>
    </w:p>
    <w:p w14:paraId="1D154A16" w14:textId="7D1BE180" w:rsidR="0052091E" w:rsidRPr="008A5B85" w:rsidRDefault="0052091E" w:rsidP="003247E2">
      <w:pPr>
        <w:pBdr>
          <w:bottom w:val="single" w:sz="18" w:space="1" w:color="auto"/>
        </w:pBdr>
        <w:spacing w:beforeAutospacing="1" w:after="0" w:afterAutospacing="1" w:line="240" w:lineRule="auto"/>
        <w:rPr>
          <w:rFonts w:ascii="Calibri" w:eastAsia="Calibri" w:hAnsi="Calibri" w:cs="Calibri"/>
          <w:b/>
          <w:color w:val="459BD5"/>
          <w:sz w:val="28"/>
          <w14:shadow w14:blurRad="50800" w14:dist="38100" w14:dir="2700000" w14:sx="100000" w14:sy="100000" w14:kx="0" w14:ky="0" w14:algn="tl">
            <w14:srgbClr w14:val="000000">
              <w14:alpha w14:val="60000"/>
            </w14:srgbClr>
          </w14:shadow>
        </w:rPr>
      </w:pPr>
      <w:r w:rsidRPr="008A5B85">
        <w:rPr>
          <w:rFonts w:ascii="Calibri" w:eastAsia="Calibri" w:hAnsi="Calibri" w:cs="Calibri"/>
          <w:b/>
          <w:color w:val="459BD5"/>
          <w:sz w:val="28"/>
          <w14:shadow w14:blurRad="50800" w14:dist="38100" w14:dir="2700000" w14:sx="100000" w14:sy="100000" w14:kx="0" w14:ky="0" w14:algn="tl">
            <w14:srgbClr w14:val="000000">
              <w14:alpha w14:val="60000"/>
            </w14:srgbClr>
          </w14:shadow>
        </w:rPr>
        <w:t>C – Consignes applicables pendant la manifestation</w:t>
      </w:r>
    </w:p>
    <w:p w14:paraId="54C7FF70" w14:textId="77777777" w:rsidR="0052091E" w:rsidRPr="00817C47" w:rsidRDefault="0052091E" w:rsidP="0052091E">
      <w:pPr>
        <w:numPr>
          <w:ilvl w:val="0"/>
          <w:numId w:val="13"/>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sz w:val="24"/>
          <w:szCs w:val="24"/>
        </w:rPr>
        <w:t>Moyens de secours</w:t>
      </w:r>
    </w:p>
    <w:p w14:paraId="179F568A" w14:textId="77777777" w:rsidR="0052091E" w:rsidRPr="00817C47" w:rsidRDefault="0052091E" w:rsidP="0052091E">
      <w:pPr>
        <w:spacing w:beforeAutospacing="1" w:after="0" w:afterAutospacing="1" w:line="240" w:lineRule="auto"/>
        <w:ind w:left="360"/>
        <w:jc w:val="both"/>
        <w:rPr>
          <w:rFonts w:ascii="Calibri" w:eastAsia="Calibri" w:hAnsi="Calibri" w:cs="Calibri"/>
          <w:sz w:val="24"/>
          <w:szCs w:val="24"/>
        </w:rPr>
      </w:pPr>
      <w:r w:rsidRPr="00817C47">
        <w:rPr>
          <w:rFonts w:ascii="Calibri" w:eastAsia="Calibri" w:hAnsi="Calibri" w:cs="Calibri"/>
          <w:sz w:val="24"/>
          <w:szCs w:val="24"/>
        </w:rPr>
        <w:t>L’accès aux différents moyens de secours (bouches et poteaux d’incendie, extincteurs, robinets d’incendie armés, postes téléphoniques, etc.…) doit être constamment dégagé.</w:t>
      </w:r>
    </w:p>
    <w:p w14:paraId="56C7A05B" w14:textId="77777777" w:rsidR="0052091E" w:rsidRPr="00817C47" w:rsidRDefault="0052091E" w:rsidP="0052091E">
      <w:pPr>
        <w:spacing w:beforeAutospacing="1" w:after="0" w:afterAutospacing="1" w:line="240" w:lineRule="auto"/>
        <w:ind w:left="360"/>
        <w:jc w:val="both"/>
        <w:rPr>
          <w:rFonts w:ascii="Calibri" w:eastAsia="Calibri" w:hAnsi="Calibri" w:cs="Calibri"/>
          <w:sz w:val="24"/>
          <w:szCs w:val="24"/>
        </w:rPr>
      </w:pPr>
      <w:r w:rsidRPr="00817C47">
        <w:rPr>
          <w:rFonts w:ascii="Calibri" w:eastAsia="Calibri" w:hAnsi="Calibri" w:cs="Calibri"/>
          <w:sz w:val="24"/>
          <w:szCs w:val="24"/>
        </w:rPr>
        <w:t>Sur les stands équipés d’un robinet d’incendie armé, un passage de 1m au droit de l’appareil doit être laissé libre de tout matériel jusqu’à l’allée de circulation du public.</w:t>
      </w:r>
    </w:p>
    <w:p w14:paraId="435FB40D" w14:textId="77777777" w:rsidR="0052091E" w:rsidRPr="00817C47" w:rsidRDefault="0052091E" w:rsidP="0052091E">
      <w:pPr>
        <w:spacing w:beforeAutospacing="1" w:after="0" w:afterAutospacing="1" w:line="240" w:lineRule="auto"/>
        <w:ind w:left="360"/>
        <w:jc w:val="both"/>
        <w:rPr>
          <w:rFonts w:ascii="Calibri" w:eastAsia="Calibri" w:hAnsi="Calibri" w:cs="Calibri"/>
          <w:sz w:val="24"/>
          <w:szCs w:val="24"/>
        </w:rPr>
      </w:pPr>
      <w:r w:rsidRPr="00817C47">
        <w:rPr>
          <w:rFonts w:ascii="Calibri" w:eastAsia="Calibri" w:hAnsi="Calibri" w:cs="Calibri"/>
          <w:sz w:val="24"/>
          <w:szCs w:val="24"/>
        </w:rPr>
        <w:t>La présence de panneaux ou tissus pour masquer l’appareil est absolument interdite.</w:t>
      </w:r>
    </w:p>
    <w:p w14:paraId="498B2D44" w14:textId="77777777" w:rsidR="0052091E" w:rsidRPr="00817C47" w:rsidRDefault="0052091E" w:rsidP="0052091E">
      <w:pPr>
        <w:numPr>
          <w:ilvl w:val="0"/>
          <w:numId w:val="13"/>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sz w:val="24"/>
          <w:szCs w:val="24"/>
        </w:rPr>
        <w:t xml:space="preserve">L’exposant doit laisser libre en permanence la largeur des volumes libres, des allées et des sorties de secours. </w:t>
      </w:r>
      <w:r w:rsidRPr="00817C47">
        <w:rPr>
          <w:rFonts w:ascii="Calibri" w:eastAsia="Calibri" w:hAnsi="Calibri" w:cs="Calibri"/>
          <w:b/>
          <w:sz w:val="24"/>
          <w:szCs w:val="24"/>
        </w:rPr>
        <w:t>Celui-ci ne devra exposer que dans les limites de son stand.</w:t>
      </w:r>
    </w:p>
    <w:p w14:paraId="7B545BAC" w14:textId="77777777" w:rsidR="0052091E" w:rsidRPr="00817C47" w:rsidRDefault="0052091E" w:rsidP="0052091E">
      <w:pPr>
        <w:numPr>
          <w:ilvl w:val="0"/>
          <w:numId w:val="13"/>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sz w:val="24"/>
          <w:szCs w:val="24"/>
        </w:rPr>
        <w:t xml:space="preserve">Il est interdit de constituer dans les surfaces d’exposition, dans les stands et dans les dégagements, des dépôts de caisses, de bois, de paille, de cartons, … </w:t>
      </w:r>
    </w:p>
    <w:p w14:paraId="6E4DCABF" w14:textId="77777777" w:rsidR="0052091E" w:rsidRPr="008F6602" w:rsidRDefault="0052091E" w:rsidP="0052091E">
      <w:pPr>
        <w:spacing w:beforeAutospacing="1" w:after="0" w:afterAutospacing="1" w:line="240" w:lineRule="auto"/>
        <w:ind w:left="360"/>
        <w:jc w:val="both"/>
        <w:rPr>
          <w:rFonts w:ascii="Calibri" w:eastAsia="Calibri" w:hAnsi="Calibri" w:cs="Calibri"/>
        </w:rPr>
      </w:pPr>
    </w:p>
    <w:p w14:paraId="61DEBFF8" w14:textId="18615AC9" w:rsidR="0052091E" w:rsidRPr="008A5B85" w:rsidRDefault="0052091E" w:rsidP="003247E2">
      <w:pPr>
        <w:pBdr>
          <w:bottom w:val="single" w:sz="18" w:space="1" w:color="auto"/>
        </w:pBdr>
        <w:spacing w:beforeAutospacing="1" w:after="0" w:afterAutospacing="1" w:line="240" w:lineRule="auto"/>
        <w:rPr>
          <w:rFonts w:ascii="Calibri" w:eastAsia="Calibri" w:hAnsi="Calibri" w:cs="Calibri"/>
          <w:b/>
          <w:color w:val="459BD5"/>
          <w:sz w:val="28"/>
          <w14:shadow w14:blurRad="50800" w14:dist="38100" w14:dir="2700000" w14:sx="100000" w14:sy="100000" w14:kx="0" w14:ky="0" w14:algn="tl">
            <w14:srgbClr w14:val="000000">
              <w14:alpha w14:val="60000"/>
            </w14:srgbClr>
          </w14:shadow>
        </w:rPr>
      </w:pPr>
      <w:r w:rsidRPr="008A5B85">
        <w:rPr>
          <w:rFonts w:ascii="Calibri" w:eastAsia="Calibri" w:hAnsi="Calibri" w:cs="Calibri"/>
          <w:b/>
          <w:color w:val="459BD5"/>
          <w:sz w:val="28"/>
          <w14:shadow w14:blurRad="50800" w14:dist="38100" w14:dir="2700000" w14:sx="100000" w14:sy="100000" w14:kx="0" w14:ky="0" w14:algn="tl">
            <w14:srgbClr w14:val="000000">
              <w14:alpha w14:val="60000"/>
            </w14:srgbClr>
          </w14:shadow>
        </w:rPr>
        <w:t>D – Consignes de sécurité incendie</w:t>
      </w:r>
    </w:p>
    <w:p w14:paraId="39777432" w14:textId="77777777" w:rsidR="0052091E" w:rsidRPr="00817C47" w:rsidRDefault="0052091E" w:rsidP="0052091E">
      <w:pPr>
        <w:numPr>
          <w:ilvl w:val="0"/>
          <w:numId w:val="14"/>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sz w:val="24"/>
          <w:szCs w:val="24"/>
        </w:rPr>
        <w:t>Ces consignes seront remises à tout le personnel du stand par le propriétaire du stand ou son représentant.</w:t>
      </w:r>
    </w:p>
    <w:p w14:paraId="36B1799B" w14:textId="77777777" w:rsidR="0052091E" w:rsidRPr="00817C47" w:rsidRDefault="0052091E" w:rsidP="0052091E">
      <w:pPr>
        <w:numPr>
          <w:ilvl w:val="0"/>
          <w:numId w:val="14"/>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sz w:val="24"/>
          <w:szCs w:val="24"/>
        </w:rPr>
        <w:t>Pendant les heures d’ouverture au public de la manifestation, un service de sécurité incendie est présent en permanence dans l’établissement. En cas d’urgence, transmettre l’alerte aux agents de sécurité ou aux techniciens présents à proximité du stand. Ils sont en relation « radios » avec le service de sécurité de l’établissement.</w:t>
      </w:r>
    </w:p>
    <w:p w14:paraId="5193082C" w14:textId="77777777" w:rsidR="0052091E" w:rsidRPr="00817C47" w:rsidRDefault="0052091E" w:rsidP="0052091E">
      <w:pPr>
        <w:numPr>
          <w:ilvl w:val="0"/>
          <w:numId w:val="14"/>
        </w:numPr>
        <w:spacing w:before="100" w:beforeAutospacing="1" w:after="0" w:afterAutospacing="1" w:line="240" w:lineRule="auto"/>
        <w:jc w:val="both"/>
        <w:rPr>
          <w:rFonts w:ascii="Calibri" w:eastAsia="Calibri" w:hAnsi="Calibri" w:cs="Calibri"/>
          <w:sz w:val="24"/>
          <w:szCs w:val="24"/>
        </w:rPr>
      </w:pPr>
      <w:r w:rsidRPr="00817C47">
        <w:rPr>
          <w:rFonts w:ascii="Calibri" w:eastAsia="Calibri" w:hAnsi="Calibri" w:cs="Calibri"/>
          <w:sz w:val="24"/>
          <w:szCs w:val="24"/>
        </w:rPr>
        <w:t>Consignes d’évacuation :</w:t>
      </w:r>
    </w:p>
    <w:p w14:paraId="10AD6A29" w14:textId="77777777" w:rsidR="0052091E" w:rsidRPr="00817C47" w:rsidRDefault="0052091E" w:rsidP="0052091E">
      <w:pPr>
        <w:spacing w:beforeAutospacing="1" w:after="0" w:afterAutospacing="1" w:line="240" w:lineRule="auto"/>
        <w:ind w:left="360"/>
        <w:jc w:val="both"/>
        <w:rPr>
          <w:rFonts w:ascii="Calibri" w:eastAsia="Calibri" w:hAnsi="Calibri" w:cs="Calibri"/>
          <w:sz w:val="24"/>
          <w:szCs w:val="24"/>
        </w:rPr>
      </w:pPr>
      <w:r w:rsidRPr="00817C47">
        <w:rPr>
          <w:rFonts w:ascii="Calibri" w:eastAsia="Calibri" w:hAnsi="Calibri" w:cs="Calibri"/>
          <w:sz w:val="24"/>
          <w:szCs w:val="24"/>
        </w:rPr>
        <w:t>L’évacuation des bâtiments se fait sur ordre d’une bande sonore d’évacuation ou sur ordre du service de sécurité.</w:t>
      </w:r>
    </w:p>
    <w:p w14:paraId="67CE6921" w14:textId="77777777" w:rsidR="0052091E" w:rsidRPr="00817C47" w:rsidRDefault="0052091E" w:rsidP="0052091E">
      <w:pPr>
        <w:spacing w:beforeAutospacing="1" w:after="0" w:afterAutospacing="1" w:line="240" w:lineRule="auto"/>
        <w:ind w:left="360"/>
        <w:jc w:val="both"/>
        <w:rPr>
          <w:rFonts w:ascii="Calibri" w:eastAsia="Calibri" w:hAnsi="Calibri" w:cs="Calibri"/>
          <w:sz w:val="24"/>
          <w:szCs w:val="24"/>
        </w:rPr>
      </w:pPr>
      <w:r w:rsidRPr="00817C47">
        <w:rPr>
          <w:rFonts w:ascii="Calibri" w:eastAsia="Calibri" w:hAnsi="Calibri" w:cs="Calibri"/>
          <w:sz w:val="24"/>
          <w:szCs w:val="24"/>
        </w:rPr>
        <w:t>Dans ce cas, rejoindre dans le calme les sorties de secours les plus proches. Le responsable du stand devant s’assurer que son espace soit vide de tout public ou personnel.</w:t>
      </w:r>
    </w:p>
    <w:p w14:paraId="74A406B4" w14:textId="77777777" w:rsidR="0025141E" w:rsidRPr="00817C47" w:rsidRDefault="0052091E" w:rsidP="0052091E">
      <w:pPr>
        <w:spacing w:beforeAutospacing="1" w:after="0" w:afterAutospacing="1" w:line="240" w:lineRule="auto"/>
        <w:ind w:left="360"/>
        <w:jc w:val="both"/>
        <w:rPr>
          <w:rFonts w:ascii="Calibri" w:eastAsia="Calibri" w:hAnsi="Calibri" w:cs="Calibri"/>
          <w:sz w:val="24"/>
          <w:szCs w:val="24"/>
        </w:rPr>
      </w:pPr>
      <w:r w:rsidRPr="00817C47">
        <w:rPr>
          <w:rFonts w:ascii="Calibri" w:eastAsia="Calibri" w:hAnsi="Calibri" w:cs="Calibri"/>
          <w:sz w:val="24"/>
          <w:szCs w:val="24"/>
        </w:rPr>
        <w:t>Une fois à l’extérieur, les personnes doivent se regrouper sur les parkings de l’établissement à une distance d’au moins 20m de toutes les façades.</w:t>
      </w:r>
    </w:p>
    <w:sectPr w:rsidR="0025141E" w:rsidRPr="00817C47" w:rsidSect="00A15EF7">
      <w:footerReference w:type="default" r:id="rId1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740B6" w14:textId="77777777" w:rsidR="002F6243" w:rsidRDefault="002F6243" w:rsidP="0001232F">
      <w:pPr>
        <w:spacing w:after="0" w:line="240" w:lineRule="auto"/>
      </w:pPr>
      <w:r>
        <w:separator/>
      </w:r>
    </w:p>
  </w:endnote>
  <w:endnote w:type="continuationSeparator" w:id="0">
    <w:p w14:paraId="5D275742" w14:textId="77777777" w:rsidR="002F6243" w:rsidRDefault="002F6243" w:rsidP="00012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ypoUpright BT">
    <w:altName w:val="Courier New"/>
    <w:charset w:val="00"/>
    <w:family w:val="script"/>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153258"/>
      <w:docPartObj>
        <w:docPartGallery w:val="Page Numbers (Bottom of Page)"/>
        <w:docPartUnique/>
      </w:docPartObj>
    </w:sdtPr>
    <w:sdtEndPr>
      <w:rPr>
        <w:color w:val="459BD5"/>
      </w:rPr>
    </w:sdtEndPr>
    <w:sdtContent>
      <w:p w14:paraId="66D87795" w14:textId="77777777" w:rsidR="00D65919" w:rsidRPr="008A5B85" w:rsidRDefault="00D65919">
        <w:pPr>
          <w:pStyle w:val="Pieddepage"/>
          <w:jc w:val="right"/>
          <w:rPr>
            <w:color w:val="459BD5"/>
          </w:rPr>
        </w:pPr>
        <w:r w:rsidRPr="008A5B85">
          <w:rPr>
            <w:color w:val="459BD5"/>
          </w:rPr>
          <w:fldChar w:fldCharType="begin"/>
        </w:r>
        <w:r w:rsidRPr="008A5B85">
          <w:rPr>
            <w:color w:val="459BD5"/>
          </w:rPr>
          <w:instrText>PAGE   \* MERGEFORMAT</w:instrText>
        </w:r>
        <w:r w:rsidRPr="008A5B85">
          <w:rPr>
            <w:color w:val="459BD5"/>
          </w:rPr>
          <w:fldChar w:fldCharType="separate"/>
        </w:r>
        <w:r w:rsidRPr="008A5B85">
          <w:rPr>
            <w:color w:val="459BD5"/>
          </w:rPr>
          <w:t>2</w:t>
        </w:r>
        <w:r w:rsidRPr="008A5B85">
          <w:rPr>
            <w:color w:val="459BD5"/>
          </w:rPr>
          <w:fldChar w:fldCharType="end"/>
        </w:r>
      </w:p>
    </w:sdtContent>
  </w:sdt>
  <w:p w14:paraId="19708119" w14:textId="77777777" w:rsidR="00D65919" w:rsidRDefault="00D6591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CA4AF" w14:textId="77777777" w:rsidR="002F6243" w:rsidRDefault="002F6243" w:rsidP="0001232F">
      <w:pPr>
        <w:spacing w:after="0" w:line="240" w:lineRule="auto"/>
      </w:pPr>
      <w:r>
        <w:separator/>
      </w:r>
    </w:p>
  </w:footnote>
  <w:footnote w:type="continuationSeparator" w:id="0">
    <w:p w14:paraId="1855B617" w14:textId="77777777" w:rsidR="002F6243" w:rsidRDefault="002F6243" w:rsidP="000123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67E4"/>
    <w:multiLevelType w:val="hybridMultilevel"/>
    <w:tmpl w:val="C630921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03DD5BC9"/>
    <w:multiLevelType w:val="hybridMultilevel"/>
    <w:tmpl w:val="135AE8B6"/>
    <w:lvl w:ilvl="0" w:tplc="FFFFFFFF">
      <w:start w:val="1"/>
      <w:numFmt w:val="bullet"/>
      <w:lvlText w:val="–"/>
      <w:lvlJc w:val="left"/>
      <w:pPr>
        <w:tabs>
          <w:tab w:val="num" w:pos="1080"/>
        </w:tabs>
        <w:ind w:left="1080" w:hanging="360"/>
      </w:pPr>
      <w:rPr>
        <w:rFonts w:ascii="TypoUpright BT" w:hAnsi="TypoUpright BT"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5DF6A54"/>
    <w:multiLevelType w:val="multilevel"/>
    <w:tmpl w:val="C89A603A"/>
    <w:lvl w:ilvl="0">
      <w:start w:val="2"/>
      <w:numFmt w:val="decimal"/>
      <w:lvlText w:val="%1."/>
      <w:lvlJc w:val="left"/>
      <w:pPr>
        <w:ind w:left="2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3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0F6529"/>
    <w:multiLevelType w:val="hybridMultilevel"/>
    <w:tmpl w:val="8F46E6EA"/>
    <w:lvl w:ilvl="0" w:tplc="2FF8ADFE">
      <w:start w:val="1"/>
      <w:numFmt w:val="decimal"/>
      <w:lvlText w:val="%1."/>
      <w:lvlJc w:val="left"/>
      <w:pPr>
        <w:tabs>
          <w:tab w:val="num" w:pos="360"/>
        </w:tabs>
        <w:ind w:left="360" w:hanging="360"/>
      </w:pPr>
      <w:rPr>
        <w:color w:val="459BD5"/>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CF0110A"/>
    <w:multiLevelType w:val="hybridMultilevel"/>
    <w:tmpl w:val="AAFC0FFA"/>
    <w:lvl w:ilvl="0" w:tplc="FFFFFFFF">
      <w:start w:val="1"/>
      <w:numFmt w:val="bullet"/>
      <w:lvlText w:val="–"/>
      <w:lvlJc w:val="left"/>
      <w:pPr>
        <w:tabs>
          <w:tab w:val="num" w:pos="1080"/>
        </w:tabs>
        <w:ind w:left="1080" w:hanging="360"/>
      </w:pPr>
      <w:rPr>
        <w:rFonts w:ascii="TypoUpright BT" w:hAnsi="TypoUpright BT" w:hint="default"/>
      </w:rPr>
    </w:lvl>
    <w:lvl w:ilvl="1" w:tplc="FFFFFFFF">
      <w:start w:val="1"/>
      <w:numFmt w:val="decimal"/>
      <w:lvlText w:val="%2."/>
      <w:lvlJc w:val="left"/>
      <w:pPr>
        <w:tabs>
          <w:tab w:val="num" w:pos="1800"/>
        </w:tabs>
        <w:ind w:left="1800" w:hanging="360"/>
      </w:p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48B4E4B"/>
    <w:multiLevelType w:val="hybridMultilevel"/>
    <w:tmpl w:val="CFE66736"/>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80242F7"/>
    <w:multiLevelType w:val="hybridMultilevel"/>
    <w:tmpl w:val="652823E0"/>
    <w:lvl w:ilvl="0" w:tplc="CA62CFE8">
      <w:start w:val="1"/>
      <w:numFmt w:val="bullet"/>
      <w:lvlText w:val="-"/>
      <w:lvlJc w:val="left"/>
      <w:pPr>
        <w:ind w:left="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5CE2F6E">
      <w:start w:val="1"/>
      <w:numFmt w:val="bullet"/>
      <w:lvlText w:val="o"/>
      <w:lvlJc w:val="left"/>
      <w:pPr>
        <w:ind w:left="1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34496DA">
      <w:start w:val="1"/>
      <w:numFmt w:val="bullet"/>
      <w:lvlText w:val="▪"/>
      <w:lvlJc w:val="left"/>
      <w:pPr>
        <w:ind w:left="1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FAE206A">
      <w:start w:val="1"/>
      <w:numFmt w:val="bullet"/>
      <w:lvlText w:val="•"/>
      <w:lvlJc w:val="left"/>
      <w:pPr>
        <w:ind w:left="2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A3A5124">
      <w:start w:val="1"/>
      <w:numFmt w:val="bullet"/>
      <w:lvlText w:val="o"/>
      <w:lvlJc w:val="left"/>
      <w:pPr>
        <w:ind w:left="3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D439BA">
      <w:start w:val="1"/>
      <w:numFmt w:val="bullet"/>
      <w:lvlText w:val="▪"/>
      <w:lvlJc w:val="left"/>
      <w:pPr>
        <w:ind w:left="4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1E676C">
      <w:start w:val="1"/>
      <w:numFmt w:val="bullet"/>
      <w:lvlText w:val="•"/>
      <w:lvlJc w:val="left"/>
      <w:pPr>
        <w:ind w:left="4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3BC2D7E">
      <w:start w:val="1"/>
      <w:numFmt w:val="bullet"/>
      <w:lvlText w:val="o"/>
      <w:lvlJc w:val="left"/>
      <w:pPr>
        <w:ind w:left="5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9857C4">
      <w:start w:val="1"/>
      <w:numFmt w:val="bullet"/>
      <w:lvlText w:val="▪"/>
      <w:lvlJc w:val="left"/>
      <w:pPr>
        <w:ind w:left="6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CD47F13"/>
    <w:multiLevelType w:val="hybridMultilevel"/>
    <w:tmpl w:val="C22A6758"/>
    <w:lvl w:ilvl="0" w:tplc="2528F36A">
      <w:start w:val="1"/>
      <w:numFmt w:val="bullet"/>
      <w:lvlText w:val="-"/>
      <w:lvlJc w:val="left"/>
      <w:pPr>
        <w:ind w:left="9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6291CC">
      <w:start w:val="1"/>
      <w:numFmt w:val="bullet"/>
      <w:lvlText w:val="o"/>
      <w:lvlJc w:val="left"/>
      <w:pPr>
        <w:ind w:left="17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2CCCE4">
      <w:start w:val="1"/>
      <w:numFmt w:val="bullet"/>
      <w:lvlText w:val="▪"/>
      <w:lvlJc w:val="left"/>
      <w:pPr>
        <w:ind w:left="25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0B2B732">
      <w:start w:val="1"/>
      <w:numFmt w:val="bullet"/>
      <w:lvlText w:val="•"/>
      <w:lvlJc w:val="left"/>
      <w:pPr>
        <w:ind w:left="32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CEB31E">
      <w:start w:val="1"/>
      <w:numFmt w:val="bullet"/>
      <w:lvlText w:val="o"/>
      <w:lvlJc w:val="left"/>
      <w:pPr>
        <w:ind w:left="39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1C7220">
      <w:start w:val="1"/>
      <w:numFmt w:val="bullet"/>
      <w:lvlText w:val="▪"/>
      <w:lvlJc w:val="left"/>
      <w:pPr>
        <w:ind w:left="46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1601BC">
      <w:start w:val="1"/>
      <w:numFmt w:val="bullet"/>
      <w:lvlText w:val="•"/>
      <w:lvlJc w:val="left"/>
      <w:pPr>
        <w:ind w:left="53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661C72">
      <w:start w:val="1"/>
      <w:numFmt w:val="bullet"/>
      <w:lvlText w:val="o"/>
      <w:lvlJc w:val="left"/>
      <w:pPr>
        <w:ind w:left="61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481258">
      <w:start w:val="1"/>
      <w:numFmt w:val="bullet"/>
      <w:lvlText w:val="▪"/>
      <w:lvlJc w:val="left"/>
      <w:pPr>
        <w:ind w:left="68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3726582"/>
    <w:multiLevelType w:val="hybridMultilevel"/>
    <w:tmpl w:val="0DD882B4"/>
    <w:lvl w:ilvl="0" w:tplc="9B6C00B4">
      <w:start w:val="1"/>
      <w:numFmt w:val="bullet"/>
      <w:lvlText w:val="-"/>
      <w:lvlJc w:val="left"/>
      <w:pPr>
        <w:ind w:left="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3F4EA1E">
      <w:start w:val="1"/>
      <w:numFmt w:val="bullet"/>
      <w:lvlText w:val="o"/>
      <w:lvlJc w:val="left"/>
      <w:pPr>
        <w:ind w:left="11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E6AF110">
      <w:start w:val="1"/>
      <w:numFmt w:val="bullet"/>
      <w:lvlText w:val="▪"/>
      <w:lvlJc w:val="left"/>
      <w:pPr>
        <w:ind w:left="19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EE2340A">
      <w:start w:val="1"/>
      <w:numFmt w:val="bullet"/>
      <w:lvlText w:val="•"/>
      <w:lvlJc w:val="left"/>
      <w:pPr>
        <w:ind w:left="26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C20C8D2">
      <w:start w:val="1"/>
      <w:numFmt w:val="bullet"/>
      <w:lvlText w:val="o"/>
      <w:lvlJc w:val="left"/>
      <w:pPr>
        <w:ind w:left="33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B8AE3A">
      <w:start w:val="1"/>
      <w:numFmt w:val="bullet"/>
      <w:lvlText w:val="▪"/>
      <w:lvlJc w:val="left"/>
      <w:pPr>
        <w:ind w:left="40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2D640AE">
      <w:start w:val="1"/>
      <w:numFmt w:val="bullet"/>
      <w:lvlText w:val="•"/>
      <w:lvlJc w:val="left"/>
      <w:pPr>
        <w:ind w:left="47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8667BAC">
      <w:start w:val="1"/>
      <w:numFmt w:val="bullet"/>
      <w:lvlText w:val="o"/>
      <w:lvlJc w:val="left"/>
      <w:pPr>
        <w:ind w:left="55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AE554A">
      <w:start w:val="1"/>
      <w:numFmt w:val="bullet"/>
      <w:lvlText w:val="▪"/>
      <w:lvlJc w:val="left"/>
      <w:pPr>
        <w:ind w:left="6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65F2258"/>
    <w:multiLevelType w:val="hybridMultilevel"/>
    <w:tmpl w:val="741A77A6"/>
    <w:lvl w:ilvl="0" w:tplc="7ED2B51E">
      <w:start w:val="1"/>
      <w:numFmt w:val="bullet"/>
      <w:lvlText w:val="-"/>
      <w:lvlJc w:val="left"/>
      <w:pPr>
        <w:ind w:left="2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81A8ED4">
      <w:start w:val="1"/>
      <w:numFmt w:val="bullet"/>
      <w:lvlText w:val="o"/>
      <w:lvlJc w:val="left"/>
      <w:pPr>
        <w:ind w:left="11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26269A6">
      <w:start w:val="1"/>
      <w:numFmt w:val="bullet"/>
      <w:lvlText w:val="▪"/>
      <w:lvlJc w:val="left"/>
      <w:pPr>
        <w:ind w:left="18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C1AE9C4">
      <w:start w:val="1"/>
      <w:numFmt w:val="bullet"/>
      <w:lvlText w:val="•"/>
      <w:lvlJc w:val="left"/>
      <w:pPr>
        <w:ind w:left="25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60A0C9A">
      <w:start w:val="1"/>
      <w:numFmt w:val="bullet"/>
      <w:lvlText w:val="o"/>
      <w:lvlJc w:val="left"/>
      <w:pPr>
        <w:ind w:left="32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AC24436">
      <w:start w:val="1"/>
      <w:numFmt w:val="bullet"/>
      <w:lvlText w:val="▪"/>
      <w:lvlJc w:val="left"/>
      <w:pPr>
        <w:ind w:left="39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E466634">
      <w:start w:val="1"/>
      <w:numFmt w:val="bullet"/>
      <w:lvlText w:val="•"/>
      <w:lvlJc w:val="left"/>
      <w:pPr>
        <w:ind w:left="4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EF00224">
      <w:start w:val="1"/>
      <w:numFmt w:val="bullet"/>
      <w:lvlText w:val="o"/>
      <w:lvlJc w:val="left"/>
      <w:pPr>
        <w:ind w:left="5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AB87D64">
      <w:start w:val="1"/>
      <w:numFmt w:val="bullet"/>
      <w:lvlText w:val="▪"/>
      <w:lvlJc w:val="left"/>
      <w:pPr>
        <w:ind w:left="6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42443B1"/>
    <w:multiLevelType w:val="multilevel"/>
    <w:tmpl w:val="3056C59A"/>
    <w:lvl w:ilvl="0">
      <w:start w:val="1"/>
      <w:numFmt w:val="decimal"/>
      <w:lvlText w:val="%1."/>
      <w:lvlJc w:val="left"/>
      <w:pPr>
        <w:ind w:left="7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1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6A71A58"/>
    <w:multiLevelType w:val="hybridMultilevel"/>
    <w:tmpl w:val="B82E6DBA"/>
    <w:lvl w:ilvl="0" w:tplc="FFFFFFFF">
      <w:start w:val="1"/>
      <w:numFmt w:val="bullet"/>
      <w:lvlText w:val="–"/>
      <w:lvlJc w:val="left"/>
      <w:pPr>
        <w:tabs>
          <w:tab w:val="num" w:pos="720"/>
        </w:tabs>
        <w:ind w:left="720" w:hanging="360"/>
      </w:pPr>
      <w:rPr>
        <w:rFonts w:ascii="TypoUpright BT" w:hAnsi="TypoUpright BT"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7A182B"/>
    <w:multiLevelType w:val="hybridMultilevel"/>
    <w:tmpl w:val="C3DEAC80"/>
    <w:lvl w:ilvl="0" w:tplc="FFFFFFFF">
      <w:start w:val="1"/>
      <w:numFmt w:val="bullet"/>
      <w:lvlText w:val="–"/>
      <w:lvlJc w:val="left"/>
      <w:pPr>
        <w:tabs>
          <w:tab w:val="num" w:pos="720"/>
        </w:tabs>
        <w:ind w:left="720" w:hanging="360"/>
      </w:pPr>
      <w:rPr>
        <w:rFonts w:ascii="TypoUpright BT" w:hAnsi="TypoUpright BT"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314F64"/>
    <w:multiLevelType w:val="hybridMultilevel"/>
    <w:tmpl w:val="C5C80ED6"/>
    <w:lvl w:ilvl="0" w:tplc="81621BFA">
      <w:start w:val="4"/>
      <w:numFmt w:val="decimal"/>
      <w:lvlText w:val="%1."/>
      <w:lvlJc w:val="left"/>
      <w:pPr>
        <w:ind w:left="2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C9C23DE">
      <w:start w:val="1"/>
      <w:numFmt w:val="lowerLetter"/>
      <w:lvlText w:val="%2"/>
      <w:lvlJc w:val="left"/>
      <w:pPr>
        <w:ind w:left="1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A7229E6">
      <w:start w:val="1"/>
      <w:numFmt w:val="lowerRoman"/>
      <w:lvlText w:val="%3"/>
      <w:lvlJc w:val="left"/>
      <w:pPr>
        <w:ind w:left="1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7FCC1A0">
      <w:start w:val="1"/>
      <w:numFmt w:val="decimal"/>
      <w:lvlText w:val="%4"/>
      <w:lvlJc w:val="left"/>
      <w:pPr>
        <w:ind w:left="2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2EA3B68">
      <w:start w:val="1"/>
      <w:numFmt w:val="lowerLetter"/>
      <w:lvlText w:val="%5"/>
      <w:lvlJc w:val="left"/>
      <w:pPr>
        <w:ind w:left="3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888AAC4">
      <w:start w:val="1"/>
      <w:numFmt w:val="lowerRoman"/>
      <w:lvlText w:val="%6"/>
      <w:lvlJc w:val="left"/>
      <w:pPr>
        <w:ind w:left="3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1D8E032">
      <w:start w:val="1"/>
      <w:numFmt w:val="decimal"/>
      <w:lvlText w:val="%7"/>
      <w:lvlJc w:val="left"/>
      <w:pPr>
        <w:ind w:left="4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A542F24">
      <w:start w:val="1"/>
      <w:numFmt w:val="lowerLetter"/>
      <w:lvlText w:val="%8"/>
      <w:lvlJc w:val="left"/>
      <w:pPr>
        <w:ind w:left="5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186D47E">
      <w:start w:val="1"/>
      <w:numFmt w:val="lowerRoman"/>
      <w:lvlText w:val="%9"/>
      <w:lvlJc w:val="left"/>
      <w:pPr>
        <w:ind w:left="6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866454345">
    <w:abstractNumId w:val="10"/>
  </w:num>
  <w:num w:numId="2" w16cid:durableId="815221173">
    <w:abstractNumId w:val="7"/>
  </w:num>
  <w:num w:numId="3" w16cid:durableId="1897156284">
    <w:abstractNumId w:val="2"/>
  </w:num>
  <w:num w:numId="4" w16cid:durableId="1141996523">
    <w:abstractNumId w:val="6"/>
  </w:num>
  <w:num w:numId="5" w16cid:durableId="1038316828">
    <w:abstractNumId w:val="9"/>
  </w:num>
  <w:num w:numId="6" w16cid:durableId="2068646056">
    <w:abstractNumId w:val="13"/>
  </w:num>
  <w:num w:numId="7" w16cid:durableId="1214581377">
    <w:abstractNumId w:val="8"/>
  </w:num>
  <w:num w:numId="8" w16cid:durableId="602764147">
    <w:abstractNumId w:val="3"/>
  </w:num>
  <w:num w:numId="9" w16cid:durableId="1519008774">
    <w:abstractNumId w:val="1"/>
  </w:num>
  <w:num w:numId="10" w16cid:durableId="50466306">
    <w:abstractNumId w:val="4"/>
  </w:num>
  <w:num w:numId="11" w16cid:durableId="461534066">
    <w:abstractNumId w:val="11"/>
  </w:num>
  <w:num w:numId="12" w16cid:durableId="1072971834">
    <w:abstractNumId w:val="12"/>
  </w:num>
  <w:num w:numId="13" w16cid:durableId="1065296185">
    <w:abstractNumId w:val="0"/>
  </w:num>
  <w:num w:numId="14" w16cid:durableId="8927348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E47"/>
    <w:rsid w:val="0001232F"/>
    <w:rsid w:val="000217E1"/>
    <w:rsid w:val="000F3376"/>
    <w:rsid w:val="00237D14"/>
    <w:rsid w:val="0025141E"/>
    <w:rsid w:val="002D7A28"/>
    <w:rsid w:val="002F6243"/>
    <w:rsid w:val="003247E2"/>
    <w:rsid w:val="00364DCC"/>
    <w:rsid w:val="004421DB"/>
    <w:rsid w:val="004706C8"/>
    <w:rsid w:val="0052091E"/>
    <w:rsid w:val="005C2367"/>
    <w:rsid w:val="005E67D8"/>
    <w:rsid w:val="006223DF"/>
    <w:rsid w:val="0066618C"/>
    <w:rsid w:val="007444BE"/>
    <w:rsid w:val="00817C47"/>
    <w:rsid w:val="00847FAA"/>
    <w:rsid w:val="008A122B"/>
    <w:rsid w:val="008A5B85"/>
    <w:rsid w:val="009747E0"/>
    <w:rsid w:val="009B2E65"/>
    <w:rsid w:val="009C7E3E"/>
    <w:rsid w:val="00A15EF7"/>
    <w:rsid w:val="00AA2F77"/>
    <w:rsid w:val="00AB45E9"/>
    <w:rsid w:val="00AE2F64"/>
    <w:rsid w:val="00B058A9"/>
    <w:rsid w:val="00C4154A"/>
    <w:rsid w:val="00CB20B5"/>
    <w:rsid w:val="00CF6C85"/>
    <w:rsid w:val="00D65919"/>
    <w:rsid w:val="00D7414A"/>
    <w:rsid w:val="00E14C2D"/>
    <w:rsid w:val="00E64058"/>
    <w:rsid w:val="00F17E47"/>
    <w:rsid w:val="00FA111D"/>
    <w:rsid w:val="00FC3E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4ADFC"/>
  <w15:chartTrackingRefBased/>
  <w15:docId w15:val="{A1E846A7-9042-45AB-B300-C48979027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E4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F17E47"/>
    <w:rPr>
      <w:color w:val="0000FF"/>
      <w:u w:val="single"/>
    </w:rPr>
  </w:style>
  <w:style w:type="paragraph" w:styleId="En-tte">
    <w:name w:val="header"/>
    <w:basedOn w:val="Normal"/>
    <w:link w:val="En-tteCar"/>
    <w:uiPriority w:val="99"/>
    <w:unhideWhenUsed/>
    <w:rsid w:val="0001232F"/>
    <w:pPr>
      <w:tabs>
        <w:tab w:val="center" w:pos="4536"/>
        <w:tab w:val="right" w:pos="9072"/>
      </w:tabs>
      <w:spacing w:after="0" w:line="240" w:lineRule="auto"/>
    </w:pPr>
  </w:style>
  <w:style w:type="character" w:customStyle="1" w:styleId="En-tteCar">
    <w:name w:val="En-tête Car"/>
    <w:basedOn w:val="Policepardfaut"/>
    <w:link w:val="En-tte"/>
    <w:uiPriority w:val="99"/>
    <w:rsid w:val="0001232F"/>
  </w:style>
  <w:style w:type="paragraph" w:styleId="Pieddepage">
    <w:name w:val="footer"/>
    <w:basedOn w:val="Normal"/>
    <w:link w:val="PieddepageCar"/>
    <w:uiPriority w:val="99"/>
    <w:unhideWhenUsed/>
    <w:rsid w:val="000123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12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d4944b9-fafd-4d1c-9f3c-73477b71137f" xsi:nil="true"/>
    <lcf76f155ced4ddcb4097134ff3c332f xmlns="bb5b61f2-a37d-4f66-96bf-3d0e853d5a9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5939F50130E14196726CD0A84368FD" ma:contentTypeVersion="19" ma:contentTypeDescription="Create a new document." ma:contentTypeScope="" ma:versionID="6568823344187985eefc0414bb2adfe9">
  <xsd:schema xmlns:xsd="http://www.w3.org/2001/XMLSchema" xmlns:xs="http://www.w3.org/2001/XMLSchema" xmlns:p="http://schemas.microsoft.com/office/2006/metadata/properties" xmlns:ns2="bb5b61f2-a37d-4f66-96bf-3d0e853d5a96" xmlns:ns3="0d4944b9-fafd-4d1c-9f3c-73477b71137f" targetNamespace="http://schemas.microsoft.com/office/2006/metadata/properties" ma:root="true" ma:fieldsID="deb81db1a0ba49aa094f37c8ce65d485" ns2:_="" ns3:_="">
    <xsd:import namespace="bb5b61f2-a37d-4f66-96bf-3d0e853d5a96"/>
    <xsd:import namespace="0d4944b9-fafd-4d1c-9f3c-73477b7113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b61f2-a37d-4f66-96bf-3d0e853d5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f8f78f-33e0-4e2e-80ca-019a006b22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4944b9-fafd-4d1c-9f3c-73477b7113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4d85282-7a33-45ab-b6fe-d06e3ae5262f}" ma:internalName="TaxCatchAll" ma:showField="CatchAllData" ma:web="0d4944b9-fafd-4d1c-9f3c-73477b7113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ACF99D-B7DB-4257-93DC-2E690FCAB64A}">
  <ds:schemaRefs>
    <ds:schemaRef ds:uri="http://schemas.microsoft.com/sharepoint/v3/contenttype/forms"/>
  </ds:schemaRefs>
</ds:datastoreItem>
</file>

<file path=customXml/itemProps2.xml><?xml version="1.0" encoding="utf-8"?>
<ds:datastoreItem xmlns:ds="http://schemas.openxmlformats.org/officeDocument/2006/customXml" ds:itemID="{A9291B5D-D4BD-4E76-9F42-F79C65DFDD7A}">
  <ds:schemaRefs>
    <ds:schemaRef ds:uri="http://schemas.microsoft.com/office/2006/metadata/properties"/>
    <ds:schemaRef ds:uri="http://schemas.microsoft.com/office/infopath/2007/PartnerControls"/>
    <ds:schemaRef ds:uri="0d4944b9-fafd-4d1c-9f3c-73477b71137f"/>
    <ds:schemaRef ds:uri="bb5b61f2-a37d-4f66-96bf-3d0e853d5a96"/>
  </ds:schemaRefs>
</ds:datastoreItem>
</file>

<file path=customXml/itemProps3.xml><?xml version="1.0" encoding="utf-8"?>
<ds:datastoreItem xmlns:ds="http://schemas.openxmlformats.org/officeDocument/2006/customXml" ds:itemID="{ABEF5476-5E8C-4DAA-8761-135343387181}"/>
</file>

<file path=docProps/app.xml><?xml version="1.0" encoding="utf-8"?>
<Properties xmlns="http://schemas.openxmlformats.org/officeDocument/2006/extended-properties" xmlns:vt="http://schemas.openxmlformats.org/officeDocument/2006/docPropsVTypes">
  <Template>Normal.dotm</Template>
  <TotalTime>1</TotalTime>
  <Pages>3</Pages>
  <Words>802</Words>
  <Characters>4411</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Anaïs RAMBOZ</dc:creator>
  <cp:keywords/>
  <dc:description/>
  <cp:lastModifiedBy>Melvin Clement</cp:lastModifiedBy>
  <cp:revision>12</cp:revision>
  <dcterms:created xsi:type="dcterms:W3CDTF">2023-06-20T14:44:00Z</dcterms:created>
  <dcterms:modified xsi:type="dcterms:W3CDTF">2026-07-08T08:13:00Z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0x010100155939F50130E14196726CD0A84368FD</vt:lpwstr>
  </property>
  <property fmtid="{D5CDD505-2E9C-101B-9397-08002B2CF9AE}" pid="3" name="MediaServiceImageTags">
    <vt:lpwstr/>
  </property>
</Properties>
</file>